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8F" w:rsidRDefault="00114B8F" w:rsidP="00114B8F">
      <w:pPr>
        <w:jc w:val="center"/>
        <w:rPr>
          <w:b/>
          <w:sz w:val="30"/>
          <w:szCs w:val="30"/>
        </w:rPr>
      </w:pPr>
      <w:r>
        <w:rPr>
          <w:rFonts w:hint="eastAsia"/>
          <w:b/>
          <w:sz w:val="30"/>
          <w:szCs w:val="30"/>
        </w:rPr>
        <w:t>制药化工实验教学中心</w:t>
      </w:r>
    </w:p>
    <w:p w:rsidR="00114B8F" w:rsidRPr="00866C45" w:rsidRDefault="006B0005" w:rsidP="00866C45">
      <w:pPr>
        <w:jc w:val="center"/>
        <w:rPr>
          <w:b/>
          <w:sz w:val="30"/>
          <w:szCs w:val="30"/>
        </w:rPr>
      </w:pPr>
      <w:r w:rsidRPr="00114B8F">
        <w:rPr>
          <w:rFonts w:hint="eastAsia"/>
          <w:b/>
          <w:sz w:val="30"/>
          <w:szCs w:val="30"/>
        </w:rPr>
        <w:t>大型仪器设备</w:t>
      </w:r>
      <w:proofErr w:type="gramStart"/>
      <w:r w:rsidRPr="00114B8F">
        <w:rPr>
          <w:rFonts w:hint="eastAsia"/>
          <w:b/>
          <w:sz w:val="30"/>
          <w:szCs w:val="30"/>
        </w:rPr>
        <w:t>全天侯</w:t>
      </w:r>
      <w:proofErr w:type="gramEnd"/>
      <w:r w:rsidRPr="00114B8F">
        <w:rPr>
          <w:rFonts w:hint="eastAsia"/>
          <w:b/>
          <w:sz w:val="30"/>
          <w:szCs w:val="30"/>
        </w:rPr>
        <w:t>预约开放实施细则</w:t>
      </w:r>
    </w:p>
    <w:p w:rsidR="006B0005" w:rsidRPr="00114B8F" w:rsidRDefault="00114B8F" w:rsidP="00866C45">
      <w:pPr>
        <w:pStyle w:val="a3"/>
        <w:numPr>
          <w:ilvl w:val="0"/>
          <w:numId w:val="1"/>
        </w:numPr>
        <w:spacing w:line="360" w:lineRule="auto"/>
        <w:ind w:left="0" w:firstLineChars="0" w:firstLine="0"/>
        <w:rPr>
          <w:rFonts w:asciiTheme="minorEastAsia" w:hAnsiTheme="minorEastAsia"/>
          <w:sz w:val="24"/>
          <w:szCs w:val="24"/>
        </w:rPr>
      </w:pPr>
      <w:r>
        <w:rPr>
          <w:rFonts w:asciiTheme="minorEastAsia" w:hAnsiTheme="minorEastAsia" w:hint="eastAsia"/>
          <w:sz w:val="24"/>
          <w:szCs w:val="24"/>
        </w:rPr>
        <w:t xml:space="preserve"> </w:t>
      </w:r>
      <w:r w:rsidR="006B0005" w:rsidRPr="00114B8F">
        <w:rPr>
          <w:rFonts w:asciiTheme="minorEastAsia" w:hAnsiTheme="minorEastAsia" w:hint="eastAsia"/>
          <w:sz w:val="24"/>
          <w:szCs w:val="24"/>
        </w:rPr>
        <w:t>为进一步加大大型仪器设备开放共享力度，确保科研工作的顺利开展，在</w:t>
      </w:r>
      <w:r>
        <w:rPr>
          <w:rFonts w:asciiTheme="minorEastAsia" w:hAnsiTheme="minorEastAsia" w:hint="eastAsia"/>
          <w:sz w:val="24"/>
          <w:szCs w:val="24"/>
        </w:rPr>
        <w:t>《</w:t>
      </w:r>
      <w:r w:rsidR="006B0005" w:rsidRPr="00114B8F">
        <w:rPr>
          <w:rFonts w:asciiTheme="minorEastAsia" w:hAnsiTheme="minorEastAsia" w:hint="eastAsia"/>
          <w:sz w:val="24"/>
          <w:szCs w:val="24"/>
        </w:rPr>
        <w:t>台州学院大型仪器设备共享开放使用管理办法</w:t>
      </w:r>
      <w:r>
        <w:rPr>
          <w:rFonts w:asciiTheme="minorEastAsia" w:hAnsiTheme="minorEastAsia" w:hint="eastAsia"/>
          <w:sz w:val="24"/>
          <w:szCs w:val="24"/>
        </w:rPr>
        <w:t>》</w:t>
      </w:r>
      <w:r w:rsidR="006B0005" w:rsidRPr="00114B8F">
        <w:rPr>
          <w:rFonts w:asciiTheme="minorEastAsia" w:hAnsiTheme="minorEastAsia" w:hint="eastAsia"/>
          <w:sz w:val="24"/>
          <w:szCs w:val="24"/>
        </w:rPr>
        <w:t>的基础上，特制定本实施细则。</w:t>
      </w:r>
    </w:p>
    <w:p w:rsidR="006B0005" w:rsidRPr="00114B8F" w:rsidRDefault="00114B8F" w:rsidP="00866C45">
      <w:pPr>
        <w:pStyle w:val="a3"/>
        <w:numPr>
          <w:ilvl w:val="0"/>
          <w:numId w:val="1"/>
        </w:numPr>
        <w:spacing w:line="360" w:lineRule="auto"/>
        <w:ind w:left="0" w:firstLineChars="0" w:firstLine="0"/>
        <w:rPr>
          <w:rFonts w:asciiTheme="minorEastAsia" w:hAnsiTheme="minorEastAsia"/>
          <w:sz w:val="24"/>
          <w:szCs w:val="24"/>
        </w:rPr>
      </w:pPr>
      <w:r>
        <w:rPr>
          <w:rFonts w:asciiTheme="minorEastAsia" w:hAnsiTheme="minorEastAsia" w:hint="eastAsia"/>
          <w:sz w:val="24"/>
          <w:szCs w:val="24"/>
        </w:rPr>
        <w:t xml:space="preserve"> </w:t>
      </w:r>
      <w:r w:rsidR="006B0005" w:rsidRPr="00114B8F">
        <w:rPr>
          <w:rFonts w:asciiTheme="minorEastAsia" w:hAnsiTheme="minorEastAsia" w:hint="eastAsia"/>
          <w:sz w:val="24"/>
          <w:szCs w:val="24"/>
        </w:rPr>
        <w:t>本实施细则适用于</w:t>
      </w:r>
      <w:r>
        <w:rPr>
          <w:rFonts w:asciiTheme="minorEastAsia" w:hAnsiTheme="minorEastAsia" w:hint="eastAsia"/>
          <w:sz w:val="24"/>
          <w:szCs w:val="24"/>
        </w:rPr>
        <w:t>制药化工实验教学中心</w:t>
      </w:r>
      <w:r w:rsidR="006B0005" w:rsidRPr="00114B8F">
        <w:rPr>
          <w:rFonts w:asciiTheme="minorEastAsia" w:hAnsiTheme="minorEastAsia" w:hint="eastAsia"/>
          <w:sz w:val="24"/>
          <w:szCs w:val="24"/>
        </w:rPr>
        <w:t>开放共享平台内的大型仪器设备。</w:t>
      </w:r>
    </w:p>
    <w:p w:rsidR="006B0005" w:rsidRPr="00114B8F" w:rsidRDefault="00114B8F" w:rsidP="00866C45">
      <w:pPr>
        <w:pStyle w:val="a3"/>
        <w:numPr>
          <w:ilvl w:val="0"/>
          <w:numId w:val="1"/>
        </w:numPr>
        <w:spacing w:line="360" w:lineRule="auto"/>
        <w:ind w:left="0" w:firstLineChars="0" w:firstLine="0"/>
        <w:rPr>
          <w:rFonts w:asciiTheme="minorEastAsia" w:hAnsiTheme="minorEastAsia"/>
          <w:sz w:val="24"/>
          <w:szCs w:val="24"/>
        </w:rPr>
      </w:pPr>
      <w:r>
        <w:rPr>
          <w:rFonts w:asciiTheme="minorEastAsia" w:hAnsiTheme="minorEastAsia" w:hint="eastAsia"/>
          <w:sz w:val="24"/>
          <w:szCs w:val="24"/>
        </w:rPr>
        <w:t xml:space="preserve"> </w:t>
      </w:r>
      <w:r w:rsidR="006B0005" w:rsidRPr="00114B8F">
        <w:rPr>
          <w:rFonts w:asciiTheme="minorEastAsia" w:hAnsiTheme="minorEastAsia" w:hint="eastAsia"/>
          <w:sz w:val="24"/>
          <w:szCs w:val="24"/>
        </w:rPr>
        <w:t>针对利用率高、操作简便的大型仪器设备，</w:t>
      </w:r>
      <w:r w:rsidR="00AF5E00" w:rsidRPr="00114B8F">
        <w:rPr>
          <w:rFonts w:asciiTheme="minorEastAsia" w:hAnsiTheme="minorEastAsia" w:hint="eastAsia"/>
          <w:sz w:val="24"/>
          <w:szCs w:val="24"/>
        </w:rPr>
        <w:t>逐步实施培训后预约自主测试制度。具体要求如下：</w:t>
      </w:r>
    </w:p>
    <w:p w:rsidR="00AF5E00" w:rsidRPr="00114B8F" w:rsidRDefault="00114B8F" w:rsidP="00866C45">
      <w:pPr>
        <w:pStyle w:val="a3"/>
        <w:numPr>
          <w:ilvl w:val="0"/>
          <w:numId w:val="2"/>
        </w:numPr>
        <w:spacing w:line="360" w:lineRule="auto"/>
        <w:ind w:left="0" w:firstLineChars="0" w:firstLine="0"/>
        <w:rPr>
          <w:rFonts w:asciiTheme="minorEastAsia" w:hAnsiTheme="minorEastAsia"/>
          <w:sz w:val="24"/>
          <w:szCs w:val="24"/>
        </w:rPr>
      </w:pPr>
      <w:r>
        <w:rPr>
          <w:rFonts w:asciiTheme="minorEastAsia" w:hAnsiTheme="minorEastAsia" w:hint="eastAsia"/>
          <w:sz w:val="24"/>
          <w:szCs w:val="24"/>
        </w:rPr>
        <w:t>根据中心</w:t>
      </w:r>
      <w:r w:rsidR="00AF5E00" w:rsidRPr="00114B8F">
        <w:rPr>
          <w:rFonts w:asciiTheme="minorEastAsia" w:hAnsiTheme="minorEastAsia" w:hint="eastAsia"/>
          <w:sz w:val="24"/>
          <w:szCs w:val="24"/>
        </w:rPr>
        <w:t>遴选适合开放自主测试的大型仪器设备清单，逐台制定培训内容、时间安排、培训费标准、考核标准、自主测试收费标准等方案。培训内容至少包含仪器分析的基础理论、仪器的基本操作、仪器的日常维护，仪器软件的功能主数据处理、样品制备及前处理方法、样品测试上机操作、以及实</w:t>
      </w:r>
      <w:r w:rsidR="0084145C">
        <w:rPr>
          <w:rFonts w:asciiTheme="minorEastAsia" w:hAnsiTheme="minorEastAsia" w:hint="eastAsia"/>
          <w:sz w:val="24"/>
          <w:szCs w:val="24"/>
        </w:rPr>
        <w:t>验室规章制度等。培训费标准由各室根据实验消耗情况制定，并</w:t>
      </w:r>
      <w:proofErr w:type="gramStart"/>
      <w:r w:rsidR="0084145C">
        <w:rPr>
          <w:rFonts w:asciiTheme="minorEastAsia" w:hAnsiTheme="minorEastAsia" w:hint="eastAsia"/>
          <w:sz w:val="24"/>
          <w:szCs w:val="24"/>
        </w:rPr>
        <w:t>报中心</w:t>
      </w:r>
      <w:proofErr w:type="gramEnd"/>
      <w:r w:rsidR="00AF5E00" w:rsidRPr="00114B8F">
        <w:rPr>
          <w:rFonts w:asciiTheme="minorEastAsia" w:hAnsiTheme="minorEastAsia" w:hint="eastAsia"/>
          <w:sz w:val="24"/>
          <w:szCs w:val="24"/>
        </w:rPr>
        <w:t>批准后实施，培训费纳入“大型仪器服务收入”统一管理。</w:t>
      </w:r>
    </w:p>
    <w:p w:rsidR="0084145C" w:rsidRPr="00866C45" w:rsidRDefault="0084145C" w:rsidP="00866C45">
      <w:pPr>
        <w:pStyle w:val="a3"/>
        <w:widowControl/>
        <w:numPr>
          <w:ilvl w:val="0"/>
          <w:numId w:val="2"/>
        </w:numPr>
        <w:spacing w:line="360" w:lineRule="auto"/>
        <w:ind w:left="0" w:firstLineChars="0" w:firstLine="0"/>
        <w:rPr>
          <w:rFonts w:asciiTheme="minorEastAsia" w:hAnsiTheme="minorEastAsia"/>
          <w:sz w:val="24"/>
          <w:szCs w:val="24"/>
        </w:rPr>
      </w:pPr>
      <w:r w:rsidRPr="0084145C">
        <w:rPr>
          <w:rFonts w:asciiTheme="minorEastAsia" w:hAnsiTheme="minorEastAsia" w:hint="eastAsia"/>
          <w:sz w:val="24"/>
          <w:szCs w:val="24"/>
        </w:rPr>
        <w:t>实验中心</w:t>
      </w:r>
      <w:r w:rsidR="00AF5E00" w:rsidRPr="0084145C">
        <w:rPr>
          <w:rFonts w:asciiTheme="minorEastAsia" w:hAnsiTheme="minorEastAsia" w:hint="eastAsia"/>
          <w:sz w:val="24"/>
          <w:szCs w:val="24"/>
        </w:rPr>
        <w:t>每年3月和9月公布</w:t>
      </w:r>
      <w:r w:rsidRPr="0084145C">
        <w:rPr>
          <w:rFonts w:asciiTheme="minorEastAsia" w:hAnsiTheme="minorEastAsia" w:hint="eastAsia"/>
          <w:sz w:val="24"/>
          <w:szCs w:val="24"/>
        </w:rPr>
        <w:t>培训设备清单和培训时间。各相关人员在规定时间内自愿报名，经实验中心</w:t>
      </w:r>
      <w:r w:rsidR="00AF5E00" w:rsidRPr="0084145C">
        <w:rPr>
          <w:rFonts w:asciiTheme="minorEastAsia" w:hAnsiTheme="minorEastAsia" w:hint="eastAsia"/>
          <w:sz w:val="24"/>
          <w:szCs w:val="24"/>
        </w:rPr>
        <w:t>审核同意后即可参加培训。培训对象主要为本校有测试需求并愿意独立操作仪器的在职教师和学生，学生需由导师推荐。</w:t>
      </w:r>
    </w:p>
    <w:p w:rsidR="0084145C" w:rsidRPr="0084145C" w:rsidRDefault="0084145C" w:rsidP="00866C45">
      <w:pPr>
        <w:widowControl/>
        <w:spacing w:line="360" w:lineRule="auto"/>
        <w:rPr>
          <w:rFonts w:asciiTheme="minorEastAsia" w:hAnsiTheme="minorEastAsia"/>
          <w:sz w:val="24"/>
          <w:szCs w:val="24"/>
        </w:rPr>
      </w:pPr>
      <w:r>
        <w:rPr>
          <w:rFonts w:asciiTheme="minorEastAsia" w:hAnsiTheme="minorEastAsia" w:hint="eastAsia"/>
          <w:sz w:val="24"/>
          <w:szCs w:val="24"/>
        </w:rPr>
        <w:t>（3）</w:t>
      </w:r>
      <w:r w:rsidR="00D3450F">
        <w:rPr>
          <w:rFonts w:asciiTheme="minorEastAsia" w:hAnsiTheme="minorEastAsia" w:hint="eastAsia"/>
          <w:sz w:val="24"/>
          <w:szCs w:val="24"/>
        </w:rPr>
        <w:t xml:space="preserve">  </w:t>
      </w:r>
      <w:r w:rsidR="00AF5E00" w:rsidRPr="0084145C">
        <w:rPr>
          <w:rFonts w:asciiTheme="minorEastAsia" w:hAnsiTheme="minorEastAsia" w:hint="eastAsia"/>
          <w:sz w:val="24"/>
          <w:szCs w:val="24"/>
        </w:rPr>
        <w:t>培</w:t>
      </w:r>
      <w:r w:rsidR="0028072A" w:rsidRPr="0084145C">
        <w:rPr>
          <w:rFonts w:asciiTheme="minorEastAsia" w:hAnsiTheme="minorEastAsia" w:hint="eastAsia"/>
          <w:sz w:val="24"/>
          <w:szCs w:val="24"/>
        </w:rPr>
        <w:t>训结束后，需进行理论考试和实际操作技能考核，考核合格者，</w:t>
      </w:r>
      <w:r w:rsidRPr="00866C45">
        <w:rPr>
          <w:rFonts w:asciiTheme="minorEastAsia" w:hAnsiTheme="minorEastAsia" w:hint="eastAsia"/>
          <w:sz w:val="24"/>
          <w:szCs w:val="24"/>
        </w:rPr>
        <w:t>中心</w:t>
      </w:r>
      <w:r w:rsidR="00F451DC" w:rsidRPr="00866C45">
        <w:rPr>
          <w:rFonts w:asciiTheme="minorEastAsia" w:hAnsiTheme="minorEastAsia" w:hint="eastAsia"/>
          <w:sz w:val="24"/>
          <w:szCs w:val="24"/>
        </w:rPr>
        <w:t>颁发《医药化工学院大型仪器设备独立操作资格证》，方可在大型仪器共享管理系统进行预约自主测试。</w:t>
      </w:r>
    </w:p>
    <w:p w:rsidR="00AF5E00" w:rsidRPr="0084145C" w:rsidRDefault="0084145C" w:rsidP="00866C45">
      <w:pPr>
        <w:widowControl/>
        <w:spacing w:line="360" w:lineRule="auto"/>
        <w:rPr>
          <w:rFonts w:asciiTheme="minorEastAsia" w:hAnsiTheme="minorEastAsia"/>
          <w:sz w:val="24"/>
          <w:szCs w:val="24"/>
        </w:rPr>
      </w:pPr>
      <w:r>
        <w:rPr>
          <w:rFonts w:asciiTheme="minorEastAsia" w:hAnsiTheme="minorEastAsia" w:hint="eastAsia"/>
          <w:sz w:val="24"/>
          <w:szCs w:val="24"/>
        </w:rPr>
        <w:t>（4）</w:t>
      </w:r>
      <w:r w:rsidR="00D3450F">
        <w:rPr>
          <w:rFonts w:asciiTheme="minorEastAsia" w:hAnsiTheme="minorEastAsia" w:hint="eastAsia"/>
          <w:sz w:val="24"/>
          <w:szCs w:val="24"/>
        </w:rPr>
        <w:t xml:space="preserve">  </w:t>
      </w:r>
      <w:r w:rsidR="00F451DC" w:rsidRPr="0084145C">
        <w:rPr>
          <w:rFonts w:asciiTheme="minorEastAsia" w:hAnsiTheme="minorEastAsia" w:hint="eastAsia"/>
          <w:sz w:val="24"/>
          <w:szCs w:val="24"/>
        </w:rPr>
        <w:t>自主测试的有偿使用费实行优惠制度，只收取实验成本费，详见医药化工学院大型仪器设备收费标准。</w:t>
      </w:r>
    </w:p>
    <w:p w:rsidR="00F451DC" w:rsidRPr="0084145C" w:rsidRDefault="0084145C" w:rsidP="00866C45">
      <w:pPr>
        <w:spacing w:line="360" w:lineRule="auto"/>
        <w:rPr>
          <w:rFonts w:asciiTheme="minorEastAsia" w:hAnsiTheme="minorEastAsia"/>
          <w:sz w:val="24"/>
          <w:szCs w:val="24"/>
        </w:rPr>
      </w:pPr>
      <w:r>
        <w:rPr>
          <w:rFonts w:asciiTheme="minorEastAsia" w:hAnsiTheme="minorEastAsia" w:hint="eastAsia"/>
          <w:sz w:val="24"/>
          <w:szCs w:val="24"/>
        </w:rPr>
        <w:t>（5）</w:t>
      </w:r>
      <w:r w:rsidR="00D3450F">
        <w:rPr>
          <w:rFonts w:asciiTheme="minorEastAsia" w:hAnsiTheme="minorEastAsia" w:hint="eastAsia"/>
          <w:sz w:val="24"/>
          <w:szCs w:val="24"/>
        </w:rPr>
        <w:t xml:space="preserve">   </w:t>
      </w:r>
      <w:r w:rsidR="00F451DC" w:rsidRPr="0084145C">
        <w:rPr>
          <w:rFonts w:asciiTheme="minorEastAsia" w:hAnsiTheme="minorEastAsia" w:hint="eastAsia"/>
          <w:sz w:val="24"/>
          <w:szCs w:val="24"/>
        </w:rPr>
        <w:t>自主测试的师生必须遵守实验室规章制度，如有违规，采用记分制管理，累计积分超过12分者自动取消自主测试资格。</w:t>
      </w:r>
    </w:p>
    <w:tbl>
      <w:tblPr>
        <w:tblStyle w:val="a4"/>
        <w:tblW w:w="0" w:type="auto"/>
        <w:tblInd w:w="720" w:type="dxa"/>
        <w:tblLook w:val="04A0" w:firstRow="1" w:lastRow="0" w:firstColumn="1" w:lastColumn="0" w:noHBand="0" w:noVBand="1"/>
      </w:tblPr>
      <w:tblGrid>
        <w:gridCol w:w="806"/>
        <w:gridCol w:w="3109"/>
        <w:gridCol w:w="860"/>
        <w:gridCol w:w="3027"/>
      </w:tblGrid>
      <w:tr w:rsidR="00F451DC" w:rsidRPr="00A41771" w:rsidTr="00A41771">
        <w:tc>
          <w:tcPr>
            <w:tcW w:w="806" w:type="dxa"/>
            <w:vAlign w:val="center"/>
          </w:tcPr>
          <w:p w:rsidR="00F451DC" w:rsidRPr="00A41771" w:rsidRDefault="00F451DC"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序号</w:t>
            </w:r>
          </w:p>
        </w:tc>
        <w:tc>
          <w:tcPr>
            <w:tcW w:w="3109" w:type="dxa"/>
            <w:vAlign w:val="center"/>
          </w:tcPr>
          <w:p w:rsidR="00F451DC" w:rsidRPr="00A41771" w:rsidRDefault="00F451DC"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违规项目</w:t>
            </w:r>
          </w:p>
        </w:tc>
        <w:tc>
          <w:tcPr>
            <w:tcW w:w="860" w:type="dxa"/>
            <w:vAlign w:val="center"/>
          </w:tcPr>
          <w:p w:rsidR="00F451DC" w:rsidRPr="00A41771" w:rsidRDefault="00F451DC"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记分</w:t>
            </w:r>
          </w:p>
        </w:tc>
        <w:tc>
          <w:tcPr>
            <w:tcW w:w="3027" w:type="dxa"/>
            <w:vAlign w:val="center"/>
          </w:tcPr>
          <w:p w:rsidR="00F451DC" w:rsidRPr="00A41771" w:rsidRDefault="00F451DC"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责任与说明</w:t>
            </w:r>
          </w:p>
        </w:tc>
      </w:tr>
      <w:tr w:rsidR="00F451DC" w:rsidRPr="00A41771" w:rsidTr="00A41771">
        <w:tc>
          <w:tcPr>
            <w:tcW w:w="806" w:type="dxa"/>
            <w:vAlign w:val="center"/>
          </w:tcPr>
          <w:p w:rsidR="00F451DC" w:rsidRPr="00A41771" w:rsidRDefault="00F451DC"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1</w:t>
            </w:r>
          </w:p>
        </w:tc>
        <w:tc>
          <w:tcPr>
            <w:tcW w:w="3109" w:type="dxa"/>
            <w:vAlign w:val="center"/>
          </w:tcPr>
          <w:p w:rsidR="00F451DC" w:rsidRPr="00A41771" w:rsidRDefault="0028072A"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成功预约自主测试后，无正当</w:t>
            </w:r>
            <w:r w:rsidR="003B41A3" w:rsidRPr="00A41771">
              <w:rPr>
                <w:rFonts w:asciiTheme="minorEastAsia" w:hAnsiTheme="minorEastAsia" w:hint="eastAsia"/>
                <w:szCs w:val="21"/>
              </w:rPr>
              <w:t>理由未在规定时间内到达指定实验室自主测试</w:t>
            </w:r>
          </w:p>
        </w:tc>
        <w:tc>
          <w:tcPr>
            <w:tcW w:w="860"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3分</w:t>
            </w:r>
          </w:p>
        </w:tc>
        <w:tc>
          <w:tcPr>
            <w:tcW w:w="3027"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迟到预约起始时间30分钟以上</w:t>
            </w:r>
          </w:p>
        </w:tc>
      </w:tr>
      <w:tr w:rsidR="00F451DC" w:rsidRPr="00A41771" w:rsidTr="00A41771">
        <w:tc>
          <w:tcPr>
            <w:tcW w:w="806"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lastRenderedPageBreak/>
              <w:t>2</w:t>
            </w:r>
          </w:p>
        </w:tc>
        <w:tc>
          <w:tcPr>
            <w:tcW w:w="3109"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未征得管理教师同意的情况下，私自允许实验助手以外其他人员进入实验室</w:t>
            </w:r>
          </w:p>
        </w:tc>
        <w:tc>
          <w:tcPr>
            <w:tcW w:w="860"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2分</w:t>
            </w:r>
          </w:p>
        </w:tc>
        <w:tc>
          <w:tcPr>
            <w:tcW w:w="3027"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实验助手仅限1人</w:t>
            </w:r>
          </w:p>
        </w:tc>
      </w:tr>
      <w:tr w:rsidR="00F451DC" w:rsidRPr="00A41771" w:rsidTr="00A41771">
        <w:tc>
          <w:tcPr>
            <w:tcW w:w="806"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3</w:t>
            </w:r>
          </w:p>
        </w:tc>
        <w:tc>
          <w:tcPr>
            <w:tcW w:w="3109"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未按规定清理实验室垃圾</w:t>
            </w:r>
          </w:p>
        </w:tc>
        <w:tc>
          <w:tcPr>
            <w:tcW w:w="860"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2分</w:t>
            </w:r>
          </w:p>
        </w:tc>
        <w:tc>
          <w:tcPr>
            <w:tcW w:w="3027" w:type="dxa"/>
            <w:vAlign w:val="center"/>
          </w:tcPr>
          <w:p w:rsidR="00F451DC" w:rsidRPr="00A41771" w:rsidRDefault="00F451DC" w:rsidP="00A41771">
            <w:pPr>
              <w:pStyle w:val="a3"/>
              <w:spacing w:line="360" w:lineRule="auto"/>
              <w:ind w:firstLineChars="0" w:firstLine="0"/>
              <w:rPr>
                <w:rFonts w:asciiTheme="minorEastAsia" w:hAnsiTheme="minorEastAsia"/>
                <w:szCs w:val="21"/>
              </w:rPr>
            </w:pPr>
          </w:p>
        </w:tc>
      </w:tr>
      <w:tr w:rsidR="00F451DC" w:rsidRPr="00A41771" w:rsidTr="00A41771">
        <w:tc>
          <w:tcPr>
            <w:tcW w:w="806"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4</w:t>
            </w:r>
          </w:p>
        </w:tc>
        <w:tc>
          <w:tcPr>
            <w:tcW w:w="3109"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在实验室内嬉戏打闹、吃东西、吸烟等违规行为</w:t>
            </w:r>
          </w:p>
        </w:tc>
        <w:tc>
          <w:tcPr>
            <w:tcW w:w="860"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3分</w:t>
            </w:r>
          </w:p>
        </w:tc>
        <w:tc>
          <w:tcPr>
            <w:tcW w:w="3027"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视情节决定是否终止当次测试</w:t>
            </w:r>
          </w:p>
        </w:tc>
      </w:tr>
      <w:tr w:rsidR="00F451DC" w:rsidRPr="00A41771" w:rsidTr="00A41771">
        <w:tc>
          <w:tcPr>
            <w:tcW w:w="806"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5</w:t>
            </w:r>
          </w:p>
        </w:tc>
        <w:tc>
          <w:tcPr>
            <w:tcW w:w="3109"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仪器设备出现紧急情况后，不及时通知管理教师，自己擅自处理或隐瞒</w:t>
            </w:r>
          </w:p>
        </w:tc>
        <w:tc>
          <w:tcPr>
            <w:tcW w:w="860"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6分</w:t>
            </w:r>
          </w:p>
        </w:tc>
        <w:tc>
          <w:tcPr>
            <w:tcW w:w="3027" w:type="dxa"/>
            <w:vAlign w:val="center"/>
          </w:tcPr>
          <w:p w:rsidR="00F451DC"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造成仪器损坏的，记12分</w:t>
            </w:r>
          </w:p>
        </w:tc>
      </w:tr>
      <w:tr w:rsidR="003B41A3" w:rsidRPr="00A41771" w:rsidTr="00A41771">
        <w:tc>
          <w:tcPr>
            <w:tcW w:w="806"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6</w:t>
            </w:r>
          </w:p>
        </w:tc>
        <w:tc>
          <w:tcPr>
            <w:tcW w:w="3109"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擅自挪动、使用实验室内与本次预约上机测试无关的其他仪器设备</w:t>
            </w:r>
          </w:p>
        </w:tc>
        <w:tc>
          <w:tcPr>
            <w:tcW w:w="860"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6分</w:t>
            </w:r>
          </w:p>
        </w:tc>
        <w:tc>
          <w:tcPr>
            <w:tcW w:w="3027"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p>
        </w:tc>
      </w:tr>
      <w:tr w:rsidR="003B41A3" w:rsidRPr="00A41771" w:rsidTr="00A41771">
        <w:tc>
          <w:tcPr>
            <w:tcW w:w="806"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7</w:t>
            </w:r>
          </w:p>
        </w:tc>
        <w:tc>
          <w:tcPr>
            <w:tcW w:w="3109"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自主测试过程中不按照指定的操作规程操作，不听劝阻，造成重大责任事故</w:t>
            </w:r>
          </w:p>
        </w:tc>
        <w:tc>
          <w:tcPr>
            <w:tcW w:w="860"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12分</w:t>
            </w:r>
          </w:p>
        </w:tc>
        <w:tc>
          <w:tcPr>
            <w:tcW w:w="3027"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p>
        </w:tc>
      </w:tr>
      <w:tr w:rsidR="003B41A3" w:rsidRPr="00A41771" w:rsidTr="00A41771">
        <w:tc>
          <w:tcPr>
            <w:tcW w:w="806"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8</w:t>
            </w:r>
          </w:p>
        </w:tc>
        <w:tc>
          <w:tcPr>
            <w:tcW w:w="3109"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擅自改动设备连接，改动、删除系统文件和相关应用及控制软件系统工作异常</w:t>
            </w:r>
          </w:p>
        </w:tc>
        <w:tc>
          <w:tcPr>
            <w:tcW w:w="860" w:type="dxa"/>
            <w:vAlign w:val="center"/>
          </w:tcPr>
          <w:p w:rsidR="003B41A3" w:rsidRPr="00A41771" w:rsidRDefault="003B41A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6分</w:t>
            </w:r>
          </w:p>
        </w:tc>
        <w:tc>
          <w:tcPr>
            <w:tcW w:w="3027" w:type="dxa"/>
            <w:vAlign w:val="center"/>
          </w:tcPr>
          <w:p w:rsidR="003B41A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造成重大责任事故追究上机者责任，依据相关规定赔偿，记12分</w:t>
            </w:r>
          </w:p>
        </w:tc>
      </w:tr>
      <w:tr w:rsidR="00915BF3" w:rsidRPr="00A41771" w:rsidTr="00A41771">
        <w:tc>
          <w:tcPr>
            <w:tcW w:w="806"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9</w:t>
            </w:r>
          </w:p>
        </w:tc>
        <w:tc>
          <w:tcPr>
            <w:tcW w:w="3109"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超出预约时间不听劝阻仍在实验室内逗留</w:t>
            </w:r>
          </w:p>
        </w:tc>
        <w:tc>
          <w:tcPr>
            <w:tcW w:w="860"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2分</w:t>
            </w:r>
          </w:p>
        </w:tc>
        <w:tc>
          <w:tcPr>
            <w:tcW w:w="3027"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p>
        </w:tc>
      </w:tr>
      <w:tr w:rsidR="00915BF3" w:rsidRPr="00A41771" w:rsidTr="00A41771">
        <w:tc>
          <w:tcPr>
            <w:tcW w:w="806"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10</w:t>
            </w:r>
          </w:p>
        </w:tc>
        <w:tc>
          <w:tcPr>
            <w:tcW w:w="3109"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自主测试结束后不按照操作规程要求关机、关闭电源（不含不间断供电）</w:t>
            </w:r>
          </w:p>
        </w:tc>
        <w:tc>
          <w:tcPr>
            <w:tcW w:w="860"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2分</w:t>
            </w:r>
          </w:p>
        </w:tc>
        <w:tc>
          <w:tcPr>
            <w:tcW w:w="3027"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p>
        </w:tc>
      </w:tr>
      <w:tr w:rsidR="00915BF3" w:rsidRPr="00A41771" w:rsidTr="00A41771">
        <w:tc>
          <w:tcPr>
            <w:tcW w:w="806"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11</w:t>
            </w:r>
          </w:p>
        </w:tc>
        <w:tc>
          <w:tcPr>
            <w:tcW w:w="3109"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自主测试结束后，室内及实验台（桌）面、器皿、器具脏乱，可移动设备</w:t>
            </w:r>
            <w:proofErr w:type="gramStart"/>
            <w:r w:rsidRPr="00A41771">
              <w:rPr>
                <w:rFonts w:asciiTheme="minorEastAsia" w:hAnsiTheme="minorEastAsia" w:hint="eastAsia"/>
                <w:szCs w:val="21"/>
              </w:rPr>
              <w:t>不</w:t>
            </w:r>
            <w:proofErr w:type="gramEnd"/>
            <w:r w:rsidRPr="00A41771">
              <w:rPr>
                <w:rFonts w:asciiTheme="minorEastAsia" w:hAnsiTheme="minorEastAsia" w:hint="eastAsia"/>
                <w:szCs w:val="21"/>
              </w:rPr>
              <w:t>放回原处</w:t>
            </w:r>
          </w:p>
        </w:tc>
        <w:tc>
          <w:tcPr>
            <w:tcW w:w="860"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2分</w:t>
            </w:r>
          </w:p>
        </w:tc>
        <w:tc>
          <w:tcPr>
            <w:tcW w:w="3027"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p>
        </w:tc>
      </w:tr>
      <w:tr w:rsidR="00915BF3" w:rsidRPr="00A41771" w:rsidTr="00A41771">
        <w:tc>
          <w:tcPr>
            <w:tcW w:w="806"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12</w:t>
            </w:r>
          </w:p>
        </w:tc>
        <w:tc>
          <w:tcPr>
            <w:tcW w:w="3109"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自主测试结束后，未经设备管理员确认仪器正常便自行离开</w:t>
            </w:r>
          </w:p>
        </w:tc>
        <w:tc>
          <w:tcPr>
            <w:tcW w:w="860"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r w:rsidRPr="00A41771">
              <w:rPr>
                <w:rFonts w:asciiTheme="minorEastAsia" w:hAnsiTheme="minorEastAsia" w:hint="eastAsia"/>
                <w:szCs w:val="21"/>
              </w:rPr>
              <w:t>6分</w:t>
            </w:r>
          </w:p>
        </w:tc>
        <w:tc>
          <w:tcPr>
            <w:tcW w:w="3027" w:type="dxa"/>
            <w:vAlign w:val="center"/>
          </w:tcPr>
          <w:p w:rsidR="00915BF3" w:rsidRPr="00A41771" w:rsidRDefault="00915BF3" w:rsidP="00A41771">
            <w:pPr>
              <w:pStyle w:val="a3"/>
              <w:spacing w:line="360" w:lineRule="auto"/>
              <w:ind w:firstLineChars="0" w:firstLine="0"/>
              <w:rPr>
                <w:rFonts w:asciiTheme="minorEastAsia" w:hAnsiTheme="minorEastAsia"/>
                <w:szCs w:val="21"/>
              </w:rPr>
            </w:pPr>
          </w:p>
        </w:tc>
      </w:tr>
    </w:tbl>
    <w:p w:rsidR="00A41771" w:rsidRDefault="00A41771" w:rsidP="00A41771">
      <w:pPr>
        <w:spacing w:line="360" w:lineRule="auto"/>
        <w:rPr>
          <w:rFonts w:asciiTheme="minorEastAsia" w:hAnsiTheme="minorEastAsia"/>
          <w:sz w:val="24"/>
          <w:szCs w:val="24"/>
        </w:rPr>
      </w:pPr>
    </w:p>
    <w:p w:rsidR="00F451DC" w:rsidRPr="00D3450F" w:rsidRDefault="00915BF3" w:rsidP="00D3450F">
      <w:pPr>
        <w:pStyle w:val="a3"/>
        <w:widowControl/>
        <w:spacing w:line="360" w:lineRule="auto"/>
        <w:ind w:firstLineChars="0" w:firstLine="0"/>
        <w:rPr>
          <w:rFonts w:asciiTheme="minorEastAsia" w:hAnsiTheme="minorEastAsia"/>
          <w:sz w:val="24"/>
          <w:szCs w:val="24"/>
        </w:rPr>
      </w:pPr>
      <w:r w:rsidRPr="00A41771">
        <w:rPr>
          <w:rFonts w:asciiTheme="minorEastAsia" w:hAnsiTheme="minorEastAsia" w:hint="eastAsia"/>
          <w:sz w:val="24"/>
          <w:szCs w:val="24"/>
        </w:rPr>
        <w:lastRenderedPageBreak/>
        <w:t>（6）</w:t>
      </w:r>
      <w:r w:rsidR="00D3450F">
        <w:rPr>
          <w:rFonts w:asciiTheme="minorEastAsia" w:hAnsiTheme="minorEastAsia" w:hint="eastAsia"/>
          <w:sz w:val="24"/>
          <w:szCs w:val="24"/>
        </w:rPr>
        <w:t xml:space="preserve"> </w:t>
      </w:r>
      <w:r w:rsidRPr="00A41771">
        <w:rPr>
          <w:rFonts w:asciiTheme="minorEastAsia" w:hAnsiTheme="minorEastAsia" w:hint="eastAsia"/>
          <w:sz w:val="24"/>
          <w:szCs w:val="24"/>
        </w:rPr>
        <w:t>获得</w:t>
      </w:r>
      <w:r w:rsidRPr="00D3450F">
        <w:rPr>
          <w:rFonts w:asciiTheme="minorEastAsia" w:hAnsiTheme="minorEastAsia" w:hint="eastAsia"/>
          <w:sz w:val="24"/>
          <w:szCs w:val="24"/>
        </w:rPr>
        <w:t>《医药化工学院大型仪器设备独立操作资格证》的师生，自获得证书之日起一年内至少需进行一次自主测试，否则自动取消自主测试资格。</w:t>
      </w:r>
    </w:p>
    <w:p w:rsidR="00915BF3" w:rsidRPr="00D3450F" w:rsidRDefault="00915BF3" w:rsidP="00D3450F">
      <w:pPr>
        <w:pStyle w:val="a3"/>
        <w:widowControl/>
        <w:spacing w:line="360" w:lineRule="auto"/>
        <w:ind w:firstLineChars="0" w:firstLine="0"/>
        <w:rPr>
          <w:rFonts w:asciiTheme="minorEastAsia" w:hAnsiTheme="minorEastAsia"/>
          <w:sz w:val="24"/>
          <w:szCs w:val="24"/>
        </w:rPr>
      </w:pPr>
      <w:r w:rsidRPr="00D3450F">
        <w:rPr>
          <w:rFonts w:asciiTheme="minorEastAsia" w:hAnsiTheme="minorEastAsia" w:hint="eastAsia"/>
          <w:sz w:val="24"/>
          <w:szCs w:val="24"/>
        </w:rPr>
        <w:t>（7）</w:t>
      </w:r>
      <w:r w:rsidR="00D3450F">
        <w:rPr>
          <w:rFonts w:asciiTheme="minorEastAsia" w:hAnsiTheme="minorEastAsia" w:hint="eastAsia"/>
          <w:sz w:val="24"/>
          <w:szCs w:val="24"/>
        </w:rPr>
        <w:t xml:space="preserve"> </w:t>
      </w:r>
      <w:bookmarkStart w:id="0" w:name="_GoBack"/>
      <w:bookmarkEnd w:id="0"/>
      <w:r w:rsidRPr="00D3450F">
        <w:rPr>
          <w:rFonts w:asciiTheme="minorEastAsia" w:hAnsiTheme="minorEastAsia" w:hint="eastAsia"/>
          <w:sz w:val="24"/>
          <w:szCs w:val="24"/>
        </w:rPr>
        <w:t>自主测试期间仪器设备损坏由</w:t>
      </w:r>
      <w:r w:rsidR="00D5194B" w:rsidRPr="00D3450F">
        <w:rPr>
          <w:rFonts w:asciiTheme="minorEastAsia" w:hAnsiTheme="minorEastAsia" w:hint="eastAsia"/>
          <w:sz w:val="24"/>
          <w:szCs w:val="24"/>
        </w:rPr>
        <w:t>学院组织相关人员进行</w:t>
      </w:r>
      <w:r w:rsidRPr="00D3450F">
        <w:rPr>
          <w:rFonts w:asciiTheme="minorEastAsia" w:hAnsiTheme="minorEastAsia" w:hint="eastAsia"/>
          <w:sz w:val="24"/>
          <w:szCs w:val="24"/>
        </w:rPr>
        <w:t>界</w:t>
      </w:r>
      <w:r w:rsidR="00D5194B" w:rsidRPr="00D3450F">
        <w:rPr>
          <w:rFonts w:asciiTheme="minorEastAsia" w:hAnsiTheme="minorEastAsia" w:hint="eastAsia"/>
          <w:sz w:val="24"/>
          <w:szCs w:val="24"/>
        </w:rPr>
        <w:t>定责任，并尽快组织维修，确保仪器设备尽快恢复正常工作。其中学</w:t>
      </w:r>
      <w:r w:rsidRPr="00D3450F">
        <w:rPr>
          <w:rFonts w:asciiTheme="minorEastAsia" w:hAnsiTheme="minorEastAsia" w:hint="eastAsia"/>
          <w:sz w:val="24"/>
          <w:szCs w:val="24"/>
        </w:rPr>
        <w:t>生的赔偿责任由其推荐导师承担。</w:t>
      </w:r>
    </w:p>
    <w:p w:rsidR="00915BF3" w:rsidRPr="00D3450F" w:rsidRDefault="00934FE5" w:rsidP="00D3450F">
      <w:pPr>
        <w:pStyle w:val="a3"/>
        <w:widowControl/>
        <w:spacing w:line="360" w:lineRule="auto"/>
        <w:ind w:firstLineChars="0" w:firstLine="0"/>
        <w:rPr>
          <w:rFonts w:asciiTheme="minorEastAsia" w:hAnsiTheme="minorEastAsia"/>
          <w:sz w:val="24"/>
          <w:szCs w:val="24"/>
        </w:rPr>
      </w:pPr>
      <w:r w:rsidRPr="00D3450F">
        <w:rPr>
          <w:rFonts w:asciiTheme="minorEastAsia" w:hAnsiTheme="minorEastAsia" w:hint="eastAsia"/>
          <w:sz w:val="24"/>
          <w:szCs w:val="24"/>
        </w:rPr>
        <w:t>第四条  寒暑假期间大型仪器设备实行定期开放预约制度，每学期</w:t>
      </w:r>
      <w:proofErr w:type="gramStart"/>
      <w:r w:rsidRPr="00D3450F">
        <w:rPr>
          <w:rFonts w:asciiTheme="minorEastAsia" w:hAnsiTheme="minorEastAsia" w:hint="eastAsia"/>
          <w:sz w:val="24"/>
          <w:szCs w:val="24"/>
        </w:rPr>
        <w:t>期末公布</w:t>
      </w:r>
      <w:proofErr w:type="gramEnd"/>
      <w:r w:rsidRPr="00D3450F">
        <w:rPr>
          <w:rFonts w:asciiTheme="minorEastAsia" w:hAnsiTheme="minorEastAsia" w:hint="eastAsia"/>
          <w:sz w:val="24"/>
          <w:szCs w:val="24"/>
        </w:rPr>
        <w:t>每台大型设备假期期间的开放时段供师生预约使用，</w:t>
      </w:r>
      <w:proofErr w:type="gramStart"/>
      <w:r w:rsidRPr="00D3450F">
        <w:rPr>
          <w:rFonts w:asciiTheme="minorEastAsia" w:hAnsiTheme="minorEastAsia" w:hint="eastAsia"/>
          <w:sz w:val="24"/>
          <w:szCs w:val="24"/>
        </w:rPr>
        <w:t>暑假公布</w:t>
      </w:r>
      <w:proofErr w:type="gramEnd"/>
      <w:r w:rsidRPr="00D3450F">
        <w:rPr>
          <w:rFonts w:asciiTheme="minorEastAsia" w:hAnsiTheme="minorEastAsia" w:hint="eastAsia"/>
          <w:sz w:val="24"/>
          <w:szCs w:val="24"/>
        </w:rPr>
        <w:t>开放时长至少3周（暑假初、暑假中、暑假末各1周），</w:t>
      </w:r>
      <w:proofErr w:type="gramStart"/>
      <w:r w:rsidRPr="00D3450F">
        <w:rPr>
          <w:rFonts w:asciiTheme="minorEastAsia" w:hAnsiTheme="minorEastAsia" w:hint="eastAsia"/>
          <w:sz w:val="24"/>
          <w:szCs w:val="24"/>
        </w:rPr>
        <w:t>寒假公布</w:t>
      </w:r>
      <w:proofErr w:type="gramEnd"/>
      <w:r w:rsidRPr="00D3450F">
        <w:rPr>
          <w:rFonts w:asciiTheme="minorEastAsia" w:hAnsiTheme="minorEastAsia" w:hint="eastAsia"/>
          <w:sz w:val="24"/>
          <w:szCs w:val="24"/>
        </w:rPr>
        <w:t>开放时</w:t>
      </w:r>
      <w:r w:rsidR="00E87915" w:rsidRPr="00D3450F">
        <w:rPr>
          <w:rFonts w:asciiTheme="minorEastAsia" w:hAnsiTheme="minorEastAsia" w:hint="eastAsia"/>
          <w:sz w:val="24"/>
          <w:szCs w:val="24"/>
        </w:rPr>
        <w:t>长至少1周，实际开放时长根据实际预约量确定。</w:t>
      </w:r>
    </w:p>
    <w:p w:rsidR="00E87915" w:rsidRPr="00D3450F" w:rsidRDefault="00E87915" w:rsidP="00D3450F">
      <w:pPr>
        <w:pStyle w:val="a3"/>
        <w:widowControl/>
        <w:spacing w:line="360" w:lineRule="auto"/>
        <w:ind w:firstLineChars="0" w:firstLine="0"/>
        <w:rPr>
          <w:rFonts w:asciiTheme="minorEastAsia" w:hAnsiTheme="minorEastAsia"/>
          <w:sz w:val="24"/>
          <w:szCs w:val="24"/>
        </w:rPr>
      </w:pPr>
      <w:r w:rsidRPr="00D3450F">
        <w:rPr>
          <w:rFonts w:asciiTheme="minorEastAsia" w:hAnsiTheme="minorEastAsia" w:hint="eastAsia"/>
          <w:sz w:val="24"/>
          <w:szCs w:val="24"/>
        </w:rPr>
        <w:t>第五条  寒暑假期间全权委托有偿使用收费标准上浮15%，自主测试有偿使用收费标准上浮5%，上浮部分作为设备管理员寒暑假加班补贴。</w:t>
      </w:r>
    </w:p>
    <w:p w:rsidR="00E87915" w:rsidRPr="00D3450F" w:rsidRDefault="00E87915" w:rsidP="00D3450F">
      <w:pPr>
        <w:pStyle w:val="a3"/>
        <w:widowControl/>
        <w:spacing w:line="360" w:lineRule="auto"/>
        <w:ind w:firstLineChars="0" w:firstLine="0"/>
        <w:rPr>
          <w:rFonts w:asciiTheme="minorEastAsia" w:hAnsiTheme="minorEastAsia"/>
          <w:sz w:val="24"/>
          <w:szCs w:val="24"/>
        </w:rPr>
      </w:pPr>
      <w:r w:rsidRPr="00A41771">
        <w:rPr>
          <w:rFonts w:asciiTheme="minorEastAsia" w:hAnsiTheme="minorEastAsia" w:hint="eastAsia"/>
          <w:sz w:val="24"/>
          <w:szCs w:val="24"/>
        </w:rPr>
        <w:t xml:space="preserve">第六条  </w:t>
      </w:r>
      <w:r w:rsidRPr="00D3450F">
        <w:rPr>
          <w:rFonts w:asciiTheme="minorEastAsia" w:hAnsiTheme="minorEastAsia" w:hint="eastAsia"/>
          <w:sz w:val="24"/>
          <w:szCs w:val="24"/>
        </w:rPr>
        <w:t>寒暑假放假前已预约成功的测试项目，原则上要求放假前完成测试。</w:t>
      </w:r>
    </w:p>
    <w:p w:rsidR="00E87915" w:rsidRPr="00D3450F" w:rsidRDefault="00E87915" w:rsidP="00D3450F">
      <w:pPr>
        <w:pStyle w:val="a3"/>
        <w:widowControl/>
        <w:spacing w:line="360" w:lineRule="auto"/>
        <w:ind w:firstLineChars="0" w:firstLine="0"/>
        <w:rPr>
          <w:rFonts w:asciiTheme="minorEastAsia" w:hAnsiTheme="minorEastAsia"/>
          <w:sz w:val="24"/>
          <w:szCs w:val="24"/>
        </w:rPr>
      </w:pPr>
      <w:r w:rsidRPr="00A41771">
        <w:rPr>
          <w:rFonts w:asciiTheme="minorEastAsia" w:hAnsiTheme="minorEastAsia" w:hint="eastAsia"/>
          <w:sz w:val="24"/>
          <w:szCs w:val="24"/>
        </w:rPr>
        <w:t xml:space="preserve">第七条 </w:t>
      </w:r>
      <w:r w:rsidR="00D5194B">
        <w:rPr>
          <w:rFonts w:asciiTheme="minorEastAsia" w:hAnsiTheme="minorEastAsia" w:hint="eastAsia"/>
          <w:sz w:val="24"/>
          <w:szCs w:val="24"/>
        </w:rPr>
        <w:t xml:space="preserve"> </w:t>
      </w:r>
      <w:r w:rsidR="00D5194B" w:rsidRPr="00A41771">
        <w:rPr>
          <w:rFonts w:asciiTheme="minorEastAsia" w:hAnsiTheme="minorEastAsia" w:hint="eastAsia"/>
          <w:sz w:val="24"/>
          <w:szCs w:val="24"/>
        </w:rPr>
        <w:t>学院</w:t>
      </w:r>
      <w:r w:rsidR="00D5194B">
        <w:rPr>
          <w:rFonts w:asciiTheme="minorEastAsia" w:hAnsiTheme="minorEastAsia" w:hint="eastAsia"/>
          <w:sz w:val="24"/>
          <w:szCs w:val="24"/>
        </w:rPr>
        <w:t>鼓励</w:t>
      </w:r>
      <w:r w:rsidRPr="00A41771">
        <w:rPr>
          <w:rFonts w:asciiTheme="minorEastAsia" w:hAnsiTheme="minorEastAsia" w:hint="eastAsia"/>
          <w:sz w:val="24"/>
          <w:szCs w:val="24"/>
        </w:rPr>
        <w:t>聘请具有</w:t>
      </w:r>
      <w:r w:rsidRPr="00D3450F">
        <w:rPr>
          <w:rFonts w:asciiTheme="minorEastAsia" w:hAnsiTheme="minorEastAsia" w:hint="eastAsia"/>
          <w:sz w:val="24"/>
          <w:szCs w:val="24"/>
        </w:rPr>
        <w:t>《医药化工学院大型仪器设备独立操作资格证》</w:t>
      </w:r>
      <w:r w:rsidR="00862C70" w:rsidRPr="00D3450F">
        <w:rPr>
          <w:rFonts w:asciiTheme="minorEastAsia" w:hAnsiTheme="minorEastAsia" w:hint="eastAsia"/>
          <w:sz w:val="24"/>
          <w:szCs w:val="24"/>
        </w:rPr>
        <w:t>的学生承担大型仪器设备开放共享测试及管理工作。</w:t>
      </w:r>
    </w:p>
    <w:p w:rsidR="00862C70" w:rsidRPr="00635D89" w:rsidRDefault="00862C70" w:rsidP="00D3450F">
      <w:pPr>
        <w:pStyle w:val="a3"/>
        <w:widowControl/>
        <w:spacing w:line="360" w:lineRule="auto"/>
        <w:ind w:firstLineChars="0" w:firstLine="0"/>
        <w:rPr>
          <w:rFonts w:asciiTheme="minorEastAsia" w:hAnsiTheme="minorEastAsia"/>
          <w:sz w:val="24"/>
          <w:szCs w:val="24"/>
        </w:rPr>
      </w:pPr>
      <w:r w:rsidRPr="00635D89">
        <w:rPr>
          <w:rFonts w:asciiTheme="minorEastAsia" w:hAnsiTheme="minorEastAsia" w:hint="eastAsia"/>
          <w:sz w:val="24"/>
          <w:szCs w:val="24"/>
        </w:rPr>
        <w:t>第八条 本实施细则由医药化工学院制药化工实验教学中心负责解释。</w:t>
      </w:r>
    </w:p>
    <w:p w:rsidR="00862C70" w:rsidRPr="00635D89" w:rsidRDefault="00862C70" w:rsidP="00D3450F">
      <w:pPr>
        <w:pStyle w:val="a3"/>
        <w:widowControl/>
        <w:spacing w:line="360" w:lineRule="auto"/>
        <w:ind w:firstLineChars="0" w:firstLine="0"/>
        <w:rPr>
          <w:rFonts w:asciiTheme="minorEastAsia" w:hAnsiTheme="minorEastAsia"/>
          <w:sz w:val="24"/>
          <w:szCs w:val="24"/>
        </w:rPr>
      </w:pPr>
      <w:r w:rsidRPr="00635D89">
        <w:rPr>
          <w:rFonts w:asciiTheme="minorEastAsia" w:hAnsiTheme="minorEastAsia" w:hint="eastAsia"/>
          <w:sz w:val="24"/>
          <w:szCs w:val="24"/>
        </w:rPr>
        <w:t>第九条 本实施细则自下文之日起执行，以前下发的有关文件中与本办法有冲突的，以本办法为准。</w:t>
      </w:r>
    </w:p>
    <w:sectPr w:rsidR="00862C70" w:rsidRPr="00635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A0" w:rsidRDefault="003402A0" w:rsidP="0028072A">
      <w:r>
        <w:separator/>
      </w:r>
    </w:p>
  </w:endnote>
  <w:endnote w:type="continuationSeparator" w:id="0">
    <w:p w:rsidR="003402A0" w:rsidRDefault="003402A0" w:rsidP="0028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A0" w:rsidRDefault="003402A0" w:rsidP="0028072A">
      <w:r>
        <w:separator/>
      </w:r>
    </w:p>
  </w:footnote>
  <w:footnote w:type="continuationSeparator" w:id="0">
    <w:p w:rsidR="003402A0" w:rsidRDefault="003402A0" w:rsidP="0028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52499"/>
    <w:multiLevelType w:val="hybridMultilevel"/>
    <w:tmpl w:val="29B2F17E"/>
    <w:lvl w:ilvl="0" w:tplc="F3943846">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6B461B"/>
    <w:multiLevelType w:val="hybridMultilevel"/>
    <w:tmpl w:val="34CCCE54"/>
    <w:lvl w:ilvl="0" w:tplc="F5CEA18C">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05"/>
    <w:rsid w:val="000160FF"/>
    <w:rsid w:val="00114B8F"/>
    <w:rsid w:val="00133254"/>
    <w:rsid w:val="0028072A"/>
    <w:rsid w:val="003402A0"/>
    <w:rsid w:val="003B41A3"/>
    <w:rsid w:val="00581BEE"/>
    <w:rsid w:val="005A12BD"/>
    <w:rsid w:val="00635D89"/>
    <w:rsid w:val="006B0005"/>
    <w:rsid w:val="00736C3A"/>
    <w:rsid w:val="00743EF5"/>
    <w:rsid w:val="0084145C"/>
    <w:rsid w:val="00862C70"/>
    <w:rsid w:val="00866C45"/>
    <w:rsid w:val="008776BE"/>
    <w:rsid w:val="00915BF3"/>
    <w:rsid w:val="00934FE5"/>
    <w:rsid w:val="00A41771"/>
    <w:rsid w:val="00AF5E00"/>
    <w:rsid w:val="00D3450F"/>
    <w:rsid w:val="00D5194B"/>
    <w:rsid w:val="00E87915"/>
    <w:rsid w:val="00E92E66"/>
    <w:rsid w:val="00F451DC"/>
    <w:rsid w:val="00F751B7"/>
    <w:rsid w:val="00FA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005"/>
    <w:pPr>
      <w:ind w:firstLineChars="200" w:firstLine="420"/>
    </w:pPr>
  </w:style>
  <w:style w:type="table" w:styleId="a4">
    <w:name w:val="Table Grid"/>
    <w:basedOn w:val="a1"/>
    <w:uiPriority w:val="59"/>
    <w:rsid w:val="00F45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80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72A"/>
    <w:rPr>
      <w:sz w:val="18"/>
      <w:szCs w:val="18"/>
    </w:rPr>
  </w:style>
  <w:style w:type="paragraph" w:styleId="a6">
    <w:name w:val="footer"/>
    <w:basedOn w:val="a"/>
    <w:link w:val="Char0"/>
    <w:uiPriority w:val="99"/>
    <w:unhideWhenUsed/>
    <w:rsid w:val="0028072A"/>
    <w:pPr>
      <w:tabs>
        <w:tab w:val="center" w:pos="4153"/>
        <w:tab w:val="right" w:pos="8306"/>
      </w:tabs>
      <w:snapToGrid w:val="0"/>
      <w:jc w:val="left"/>
    </w:pPr>
    <w:rPr>
      <w:sz w:val="18"/>
      <w:szCs w:val="18"/>
    </w:rPr>
  </w:style>
  <w:style w:type="character" w:customStyle="1" w:styleId="Char0">
    <w:name w:val="页脚 Char"/>
    <w:basedOn w:val="a0"/>
    <w:link w:val="a6"/>
    <w:uiPriority w:val="99"/>
    <w:rsid w:val="002807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005"/>
    <w:pPr>
      <w:ind w:firstLineChars="200" w:firstLine="420"/>
    </w:pPr>
  </w:style>
  <w:style w:type="table" w:styleId="a4">
    <w:name w:val="Table Grid"/>
    <w:basedOn w:val="a1"/>
    <w:uiPriority w:val="59"/>
    <w:rsid w:val="00F45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80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72A"/>
    <w:rPr>
      <w:sz w:val="18"/>
      <w:szCs w:val="18"/>
    </w:rPr>
  </w:style>
  <w:style w:type="paragraph" w:styleId="a6">
    <w:name w:val="footer"/>
    <w:basedOn w:val="a"/>
    <w:link w:val="Char0"/>
    <w:uiPriority w:val="99"/>
    <w:unhideWhenUsed/>
    <w:rsid w:val="0028072A"/>
    <w:pPr>
      <w:tabs>
        <w:tab w:val="center" w:pos="4153"/>
        <w:tab w:val="right" w:pos="8306"/>
      </w:tabs>
      <w:snapToGrid w:val="0"/>
      <w:jc w:val="left"/>
    </w:pPr>
    <w:rPr>
      <w:sz w:val="18"/>
      <w:szCs w:val="18"/>
    </w:rPr>
  </w:style>
  <w:style w:type="character" w:customStyle="1" w:styleId="Char0">
    <w:name w:val="页脚 Char"/>
    <w:basedOn w:val="a0"/>
    <w:link w:val="a6"/>
    <w:uiPriority w:val="99"/>
    <w:rsid w:val="00280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3</Pages>
  <Words>251</Words>
  <Characters>1437</Characters>
  <Application>Microsoft Office Word</Application>
  <DocSecurity>0</DocSecurity>
  <Lines>11</Lines>
  <Paragraphs>3</Paragraphs>
  <ScaleCrop>false</ScaleCrop>
  <Company>Sky123.Org</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徐建军</dc:creator>
  <cp:lastModifiedBy>微软用户</cp:lastModifiedBy>
  <cp:revision>9</cp:revision>
  <dcterms:created xsi:type="dcterms:W3CDTF">2018-03-27T03:35:00Z</dcterms:created>
  <dcterms:modified xsi:type="dcterms:W3CDTF">2018-03-29T05:32:00Z</dcterms:modified>
</cp:coreProperties>
</file>